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61AD" w14:textId="77777777" w:rsidR="00FC3B14" w:rsidRPr="00FC3B14" w:rsidRDefault="00FC3B14" w:rsidP="00FC3B14">
      <w:pPr>
        <w:shd w:val="clear" w:color="auto" w:fill="FFFFFF"/>
        <w:spacing w:before="100" w:beforeAutospacing="1" w:after="100" w:afterAutospacing="1" w:line="240" w:lineRule="auto"/>
        <w:ind w:left="720"/>
        <w:contextualSpacing/>
        <w:outlineLvl w:val="0"/>
        <w:rPr>
          <w:rFonts w:ascii="Times New Roman" w:eastAsia="Times New Roman" w:hAnsi="Times New Roman" w:cs="Times New Roman"/>
          <w:color w:val="111111"/>
          <w:kern w:val="36"/>
          <w:sz w:val="48"/>
          <w:szCs w:val="48"/>
          <w:lang w:eastAsia="fi-FI"/>
          <w14:ligatures w14:val="none"/>
        </w:rPr>
      </w:pPr>
      <w:r w:rsidRPr="00FC3B14">
        <w:rPr>
          <w:rFonts w:ascii="Times New Roman" w:eastAsia="Times New Roman" w:hAnsi="Times New Roman" w:cs="Times New Roman"/>
          <w:color w:val="111111"/>
          <w:kern w:val="36"/>
          <w:sz w:val="48"/>
          <w:szCs w:val="48"/>
          <w:lang w:eastAsia="fi-FI"/>
          <w14:ligatures w14:val="none"/>
        </w:rPr>
        <w:t>TIETOSUOJASELOSTE HENKILÖTIETOJEN KÄSITTELYN TARKOITUKSESTA JA OIKEUSPERUSTEISTA</w:t>
      </w:r>
    </w:p>
    <w:p w14:paraId="0631FEB5" w14:textId="77777777" w:rsidR="00FC3B14" w:rsidRPr="00FC3B14" w:rsidRDefault="00FC3B14" w:rsidP="00FC3B14">
      <w:pPr>
        <w:keepNext/>
        <w:keepLines/>
        <w:shd w:val="clear" w:color="auto" w:fill="FFFFFF"/>
        <w:spacing w:before="40" w:after="0"/>
        <w:outlineLvl w:val="1"/>
        <w:rPr>
          <w:rFonts w:ascii="MarttiDisplay" w:eastAsia="Times New Roman" w:hAnsi="MarttiDisplay" w:cs="Times New Roman"/>
          <w:color w:val="FF0000"/>
          <w:kern w:val="0"/>
          <w:sz w:val="26"/>
          <w:szCs w:val="26"/>
          <w14:ligatures w14:val="none"/>
        </w:rPr>
      </w:pPr>
    </w:p>
    <w:p w14:paraId="4705213F"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 xml:space="preserve">Henkilötietojen käsittelyn tarkoitus on seurakuntatyön, hautapalveluiden ja muiden Enontekiön seurakunnan tarjoamien palveluiden asiakkaiden asiakassuhteen hoitaminen, niiltä osin kuin se ei kuulu minkään muun rekisterin alaan. Seurakuntatyö sisältää kirkolliset toimitukset, yleisen seurakuntatyön, diakoniatyön, varhaiskasvatus-, nuoriso- ja rippikoulutyön. </w:t>
      </w:r>
    </w:p>
    <w:p w14:paraId="2AD95045"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Käsittely perustuu rekisteröityjen antamaan suostumukseen, rekisterinpitäjän ja rekisteröidyn väliseen sopimukseen, rekisterinpitäjän lakisääteiseen tehtävään tai rekisterinpitäjään oikeutettuun etuun (EU:n yleisen tietosuoja-asetuksen 6 artiklan 1 kohdan alakohdat a, b, c ja f), siltä osin kuin tietoja on tarpeen käsitellä asiakassuhteeseen liittyvien rekisterinpitäjän oikeuksien ja velvollisuuksien toteuttamiseksi. Terveystietojen osalta asiakkaiden tietoja käsitellään asiakkaan suostumuksella (tietosuoja-asetuksen 9 artiklan 2 kohdan a – alakohta).</w:t>
      </w:r>
    </w:p>
    <w:p w14:paraId="6DE92D7F" w14:textId="77777777" w:rsidR="00FC3B14" w:rsidRPr="00FC3B14" w:rsidRDefault="00FC3B14" w:rsidP="00FC3B14">
      <w:pPr>
        <w:keepNext/>
        <w:keepLines/>
        <w:shd w:val="clear" w:color="auto" w:fill="FFFFFF"/>
        <w:spacing w:before="40" w:after="0"/>
        <w:ind w:firstLine="720"/>
        <w:outlineLvl w:val="1"/>
        <w:rPr>
          <w:rFonts w:ascii="MarttiDisplay" w:eastAsia="Times New Roman" w:hAnsi="MarttiDisplay" w:cs="Times New Roman"/>
          <w:kern w:val="0"/>
          <w:sz w:val="26"/>
          <w:szCs w:val="26"/>
          <w14:ligatures w14:val="none"/>
        </w:rPr>
      </w:pPr>
      <w:r w:rsidRPr="00FC3B14">
        <w:rPr>
          <w:rFonts w:ascii="MarttiDisplay" w:eastAsia="Times New Roman" w:hAnsi="MarttiDisplay" w:cs="Times New Roman"/>
          <w:b/>
          <w:bCs/>
          <w:kern w:val="0"/>
          <w:sz w:val="26"/>
          <w:szCs w:val="26"/>
          <w14:ligatures w14:val="none"/>
        </w:rPr>
        <w:t>Rekisterin henkilöryhmät ja tietosisältö</w:t>
      </w:r>
    </w:p>
    <w:p w14:paraId="25835773"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 xml:space="preserve">Rekisteri sisältää tietoja rekisteröidyn osallistumisesta Enontekiön </w:t>
      </w:r>
      <w:proofErr w:type="gramStart"/>
      <w:r w:rsidRPr="00FC3B14">
        <w:rPr>
          <w:rFonts w:ascii="Open Sans" w:eastAsia="Times New Roman" w:hAnsi="Open Sans" w:cs="Open Sans"/>
          <w:kern w:val="0"/>
          <w:sz w:val="24"/>
          <w:szCs w:val="24"/>
          <w:lang w:eastAsia="fi-FI"/>
          <w14:ligatures w14:val="none"/>
        </w:rPr>
        <w:t>seurakunnan  toimintaan</w:t>
      </w:r>
      <w:proofErr w:type="gramEnd"/>
      <w:r w:rsidRPr="00FC3B14">
        <w:rPr>
          <w:rFonts w:ascii="Open Sans" w:eastAsia="Times New Roman" w:hAnsi="Open Sans" w:cs="Open Sans"/>
          <w:kern w:val="0"/>
          <w:sz w:val="24"/>
          <w:szCs w:val="24"/>
          <w:lang w:eastAsia="fi-FI"/>
          <w14:ligatures w14:val="none"/>
        </w:rPr>
        <w:t>, sekä kunkin toiminnan ja asiakkuuden järjestämisen edellyttämiä tietoja, mukaan lukien rekisteröidyn mahdolliset huoltaja- ja muut yhteyshenkilötiedot.</w:t>
      </w:r>
    </w:p>
    <w:p w14:paraId="3ABEA96D"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 xml:space="preserve">Henkilön yksilöintitietoja rekisterissä ovat etunimi/etunimet, sukunimi, henkilötunnus/syntymäaika sekä yhteystiedot: osoite, puhelinnumero, </w:t>
      </w:r>
      <w:proofErr w:type="gramStart"/>
      <w:r w:rsidRPr="00FC3B14">
        <w:rPr>
          <w:rFonts w:ascii="Open Sans" w:eastAsia="Times New Roman" w:hAnsi="Open Sans" w:cs="Open Sans"/>
          <w:kern w:val="0"/>
          <w:sz w:val="24"/>
          <w:szCs w:val="24"/>
          <w:lang w:eastAsia="fi-FI"/>
          <w14:ligatures w14:val="none"/>
        </w:rPr>
        <w:t>maa-tieto</w:t>
      </w:r>
      <w:proofErr w:type="gramEnd"/>
      <w:r w:rsidRPr="00FC3B14">
        <w:rPr>
          <w:rFonts w:ascii="Open Sans" w:eastAsia="Times New Roman" w:hAnsi="Open Sans" w:cs="Open Sans"/>
          <w:kern w:val="0"/>
          <w:sz w:val="24"/>
          <w:szCs w:val="24"/>
          <w:lang w:eastAsia="fi-FI"/>
          <w14:ligatures w14:val="none"/>
        </w:rPr>
        <w:t xml:space="preserve"> ja sähköpostiosoite. Rekisteri sisältää myös tiedot maksullisen toiminnan ja palveluiden laskuttamisesta, mahdollisen erillisen maksajan </w:t>
      </w:r>
      <w:proofErr w:type="gramStart"/>
      <w:r w:rsidRPr="00FC3B14">
        <w:rPr>
          <w:rFonts w:ascii="Open Sans" w:eastAsia="Times New Roman" w:hAnsi="Open Sans" w:cs="Open Sans"/>
          <w:kern w:val="0"/>
          <w:sz w:val="24"/>
          <w:szCs w:val="24"/>
          <w:lang w:eastAsia="fi-FI"/>
          <w14:ligatures w14:val="none"/>
        </w:rPr>
        <w:t>tai  alaikäisen</w:t>
      </w:r>
      <w:proofErr w:type="gramEnd"/>
      <w:r w:rsidRPr="00FC3B14">
        <w:rPr>
          <w:rFonts w:ascii="Open Sans" w:eastAsia="Times New Roman" w:hAnsi="Open Sans" w:cs="Open Sans"/>
          <w:kern w:val="0"/>
          <w:sz w:val="24"/>
          <w:szCs w:val="24"/>
          <w:lang w:eastAsia="fi-FI"/>
          <w14:ligatures w14:val="none"/>
        </w:rPr>
        <w:t xml:space="preserve"> lapsen osalta huoltajan tiedot sekä tiedot kyseisten laskujen maksutilanteesta. Arkaluonteisia tietoja ovat tapahtumiin osallistujien terveystiedot, siltä osin kuin asiakas on halunnut seurakunnan huomioivan ne omassa toiminnassaan. Näitä ovat asiakkaan erityisruokavaliot sekä muut turvallisuuden takaamiseksi tarpeelliset terveystiedot.</w:t>
      </w:r>
    </w:p>
    <w:p w14:paraId="3F767B7C" w14:textId="77777777" w:rsidR="00FC3B14" w:rsidRPr="00FC3B14" w:rsidRDefault="00FC3B14" w:rsidP="00FC3B14">
      <w:pPr>
        <w:keepNext/>
        <w:keepLines/>
        <w:shd w:val="clear" w:color="auto" w:fill="FFFFFF"/>
        <w:spacing w:before="40" w:after="0"/>
        <w:ind w:firstLine="720"/>
        <w:outlineLvl w:val="1"/>
        <w:rPr>
          <w:rFonts w:ascii="MarttiDisplay" w:eastAsia="Times New Roman" w:hAnsi="MarttiDisplay" w:cs="Times New Roman"/>
          <w:kern w:val="0"/>
          <w:sz w:val="26"/>
          <w:szCs w:val="26"/>
          <w14:ligatures w14:val="none"/>
        </w:rPr>
      </w:pPr>
      <w:r w:rsidRPr="00FC3B14">
        <w:rPr>
          <w:rFonts w:ascii="MarttiDisplay" w:eastAsia="Times New Roman" w:hAnsi="MarttiDisplay" w:cs="Times New Roman"/>
          <w:b/>
          <w:bCs/>
          <w:kern w:val="0"/>
          <w:sz w:val="26"/>
          <w:szCs w:val="26"/>
          <w14:ligatures w14:val="none"/>
        </w:rPr>
        <w:t>Tietolähteet</w:t>
      </w:r>
    </w:p>
    <w:p w14:paraId="3F6C296D"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 xml:space="preserve">Henkilötietoja kerätään Enontekiön seurakunnan omassa toiminnassa. Tiedot saadaan rekisteröidyltä itseltään, hänen huoltajaltaan tai muulta henkilön </w:t>
      </w:r>
      <w:r w:rsidRPr="00FC3B14">
        <w:rPr>
          <w:rFonts w:ascii="Open Sans" w:eastAsia="Times New Roman" w:hAnsi="Open Sans" w:cs="Open Sans"/>
          <w:kern w:val="0"/>
          <w:sz w:val="24"/>
          <w:szCs w:val="24"/>
          <w:lang w:eastAsia="fi-FI"/>
          <w14:ligatures w14:val="none"/>
        </w:rPr>
        <w:lastRenderedPageBreak/>
        <w:t>toimintaan ilmoittavalta taholta. Hautapalveluiden asiakastiedot saadaan asiakkaalta haudanhoitosopimusta tehtäessä.</w:t>
      </w:r>
    </w:p>
    <w:p w14:paraId="337E0B39" w14:textId="77777777" w:rsidR="00FC3B14" w:rsidRPr="00FC3B14" w:rsidRDefault="00FC3B14" w:rsidP="00FC3B14">
      <w:pPr>
        <w:shd w:val="clear" w:color="auto" w:fill="FFFFFF"/>
        <w:spacing w:after="100" w:afterAutospacing="1" w:line="240" w:lineRule="auto"/>
        <w:ind w:firstLine="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Tiedot viedään rekisteriin Enontekiön seurakunnan työntekijöiden toimesta.</w:t>
      </w:r>
    </w:p>
    <w:p w14:paraId="05814E45"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Henkilötietoja saadaan luovutuksena Kirkon valtakunnallisesta jäsentietojärjestelmä Kirjurista seuraavasti: omaan toimintaan osallistuvien henkilöiden tiedot on mahdollista hakea Kirjurista henkilötunnuksen perusteella. Nämä tiedot on myös mahdollista kytkeä päivittymään rekisteriin kerran vuorokaudessa. Lisäksi Kirjurista on mahdollista hakea alueen rippikouluikäisten ikäluokkien tiedot rippikoulutoimintaa varten.</w:t>
      </w:r>
    </w:p>
    <w:p w14:paraId="4CA46842" w14:textId="77777777" w:rsidR="00FC3B14" w:rsidRPr="00FC3B14" w:rsidRDefault="00FC3B14" w:rsidP="00FC3B14">
      <w:pPr>
        <w:keepNext/>
        <w:keepLines/>
        <w:shd w:val="clear" w:color="auto" w:fill="FFFFFF"/>
        <w:spacing w:before="40" w:after="0"/>
        <w:ind w:firstLine="720"/>
        <w:outlineLvl w:val="1"/>
        <w:rPr>
          <w:rFonts w:ascii="MarttiDisplay" w:eastAsia="Times New Roman" w:hAnsi="MarttiDisplay" w:cs="Times New Roman"/>
          <w:kern w:val="0"/>
          <w:sz w:val="26"/>
          <w:szCs w:val="26"/>
          <w14:ligatures w14:val="none"/>
        </w:rPr>
      </w:pPr>
      <w:r w:rsidRPr="00FC3B14">
        <w:rPr>
          <w:rFonts w:ascii="MarttiDisplay" w:eastAsia="Times New Roman" w:hAnsi="MarttiDisplay" w:cs="Times New Roman"/>
          <w:b/>
          <w:bCs/>
          <w:kern w:val="0"/>
          <w:sz w:val="26"/>
          <w:szCs w:val="26"/>
          <w14:ligatures w14:val="none"/>
        </w:rPr>
        <w:t>Tietojen luovutukset</w:t>
      </w:r>
    </w:p>
    <w:p w14:paraId="5A4098D9"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Henkilötietoja luovutetaan säännönmukaisesti Kirkon palvelukeskukselle, jonka kanssa Enontekiön seurakunnalla on taloushallinnon palvelusopimus. Kirkon palvelukeskukselle luovutetaan toiminnanohjausjärjestelmässä luotujen laskujen maksajista myyntireskontraa varten tarvittavia asiakastietoja: nimi, henkilötunnus (mikäli käytettävissä), kieli, laskutusosoite ja laskuihin liittyvät muut tiedot. Rippikoulun käyneistä siirretään Kirkon valtakunnalliseen jäsentietojärjestelmään Kirjuriin tiedot rippikouluun ilmoittautumisesta, rippikoulun suorittamisesta ja konfirmaatiosta. Näiden tietosiirtojen yhteydessä käsitellään seuraavia henkilötietoja: henkilötunnus, syntymäaika, etunimet, sukunimi ja sukupuoli.</w:t>
      </w:r>
    </w:p>
    <w:p w14:paraId="7B3493BF" w14:textId="77777777" w:rsidR="00FC3B14" w:rsidRPr="00FC3B14" w:rsidRDefault="00FC3B14" w:rsidP="00FC3B14">
      <w:pPr>
        <w:keepNext/>
        <w:keepLines/>
        <w:shd w:val="clear" w:color="auto" w:fill="FFFFFF"/>
        <w:spacing w:before="40" w:after="0"/>
        <w:ind w:firstLine="720"/>
        <w:outlineLvl w:val="1"/>
        <w:rPr>
          <w:rFonts w:ascii="MarttiDisplay" w:eastAsia="Times New Roman" w:hAnsi="MarttiDisplay" w:cs="Times New Roman"/>
          <w:kern w:val="0"/>
          <w:sz w:val="26"/>
          <w:szCs w:val="26"/>
          <w14:ligatures w14:val="none"/>
        </w:rPr>
      </w:pPr>
      <w:r w:rsidRPr="00FC3B14">
        <w:rPr>
          <w:rFonts w:ascii="MarttiDisplay" w:eastAsia="Times New Roman" w:hAnsi="MarttiDisplay" w:cs="Times New Roman"/>
          <w:b/>
          <w:bCs/>
          <w:kern w:val="0"/>
          <w:sz w:val="26"/>
          <w:szCs w:val="26"/>
          <w14:ligatures w14:val="none"/>
        </w:rPr>
        <w:t>Henkilötietojen säilytysaika</w:t>
      </w:r>
    </w:p>
    <w:p w14:paraId="2B14FB34"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Henkilötietoja säilytetään lähtökohtaisesti asiakassuhteen keston ajan. Asiakassuhde katsotaan päättyneeksi, kun asiakas ei ole osallistunut toimintaan kahteen vuoteen. Tämän jälkeen tiedot poistetaan pois lukien maksatustietoon liittyvät tiedot, joiden säilytysaika on 5 vuotta.</w:t>
      </w:r>
    </w:p>
    <w:p w14:paraId="5EF5B442" w14:textId="77777777" w:rsidR="00FC3B14" w:rsidRPr="00FC3B14" w:rsidRDefault="00FC3B14" w:rsidP="00FC3B14">
      <w:pPr>
        <w:shd w:val="clear" w:color="auto" w:fill="FFFFFF"/>
        <w:spacing w:after="100" w:afterAutospacing="1" w:line="240" w:lineRule="auto"/>
        <w:ind w:left="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Hautaustoimilain (457/2003) 5 luvun 12 §:n mukaan hautarekisteri on pysyvästi säilytettävä.</w:t>
      </w:r>
    </w:p>
    <w:p w14:paraId="131134ED" w14:textId="77777777" w:rsidR="00FC3B14" w:rsidRPr="00FC3B14" w:rsidRDefault="00FC3B14" w:rsidP="00FC3B14">
      <w:pPr>
        <w:keepNext/>
        <w:keepLines/>
        <w:shd w:val="clear" w:color="auto" w:fill="FFFFFF"/>
        <w:spacing w:before="40" w:after="0"/>
        <w:ind w:firstLine="720"/>
        <w:outlineLvl w:val="1"/>
        <w:rPr>
          <w:rFonts w:ascii="MarttiDisplay" w:eastAsia="Times New Roman" w:hAnsi="MarttiDisplay" w:cs="Times New Roman"/>
          <w:kern w:val="0"/>
          <w:sz w:val="26"/>
          <w:szCs w:val="26"/>
          <w14:ligatures w14:val="none"/>
        </w:rPr>
      </w:pPr>
      <w:r w:rsidRPr="00FC3B14">
        <w:rPr>
          <w:rFonts w:ascii="MarttiDisplay" w:eastAsia="Times New Roman" w:hAnsi="MarttiDisplay" w:cs="Times New Roman"/>
          <w:b/>
          <w:bCs/>
          <w:kern w:val="0"/>
          <w:sz w:val="26"/>
          <w:szCs w:val="26"/>
          <w14:ligatures w14:val="none"/>
        </w:rPr>
        <w:t>Rekisteröidyn oikeudet</w:t>
      </w:r>
    </w:p>
    <w:p w14:paraId="16281F9F" w14:textId="77777777" w:rsidR="00FC3B14" w:rsidRPr="00FC3B14" w:rsidRDefault="00FC3B14" w:rsidP="00FC3B14">
      <w:pPr>
        <w:shd w:val="clear" w:color="auto" w:fill="FFFFFF"/>
        <w:spacing w:after="100" w:afterAutospacing="1" w:line="240" w:lineRule="auto"/>
        <w:ind w:firstLine="720"/>
        <w:rPr>
          <w:rFonts w:ascii="Open Sans" w:eastAsia="Times New Roman" w:hAnsi="Open Sans" w:cs="Open Sans"/>
          <w:kern w:val="0"/>
          <w:sz w:val="24"/>
          <w:szCs w:val="24"/>
          <w:lang w:eastAsia="fi-FI"/>
          <w14:ligatures w14:val="none"/>
        </w:rPr>
      </w:pPr>
      <w:r w:rsidRPr="00FC3B14">
        <w:rPr>
          <w:rFonts w:ascii="Open Sans" w:eastAsia="Times New Roman" w:hAnsi="Open Sans" w:cs="Open Sans"/>
          <w:kern w:val="0"/>
          <w:sz w:val="24"/>
          <w:szCs w:val="24"/>
          <w:lang w:eastAsia="fi-FI"/>
          <w14:ligatures w14:val="none"/>
        </w:rPr>
        <w:t>Rekisteröidyllä on oikeus:</w:t>
      </w:r>
    </w:p>
    <w:p w14:paraId="1C51E118" w14:textId="77777777" w:rsidR="00FC3B14" w:rsidRPr="00FC3B14" w:rsidRDefault="00FC3B14" w:rsidP="00FC3B14">
      <w:pPr>
        <w:numPr>
          <w:ilvl w:val="0"/>
          <w:numId w:val="2"/>
        </w:numPr>
        <w:shd w:val="clear" w:color="auto" w:fill="FFFFFF"/>
        <w:spacing w:before="100" w:beforeAutospacing="1" w:after="100" w:afterAutospacing="1" w:line="240" w:lineRule="auto"/>
        <w:rPr>
          <w:rFonts w:ascii="Open Sans" w:eastAsia="Calibri" w:hAnsi="Open Sans" w:cs="Open Sans"/>
          <w:kern w:val="0"/>
          <w14:ligatures w14:val="none"/>
        </w:rPr>
      </w:pPr>
      <w:r w:rsidRPr="00FC3B14">
        <w:rPr>
          <w:rFonts w:ascii="Open Sans" w:eastAsia="Calibri" w:hAnsi="Open Sans" w:cs="Open Sans"/>
          <w:kern w:val="0"/>
          <w14:ligatures w14:val="none"/>
        </w:rPr>
        <w:t>Pyytää rekisterinpitäjältä pääsy häntä itseään koskeviin henkilötietoihin sekä oikeus pyytää kyseisten tietojen oikaisemista tai poistamista.</w:t>
      </w:r>
    </w:p>
    <w:p w14:paraId="0C351064" w14:textId="77777777" w:rsidR="00FC3B14" w:rsidRPr="00FC3B14" w:rsidRDefault="00FC3B14" w:rsidP="00FC3B14">
      <w:pPr>
        <w:numPr>
          <w:ilvl w:val="0"/>
          <w:numId w:val="2"/>
        </w:numPr>
        <w:shd w:val="clear" w:color="auto" w:fill="FFFFFF"/>
        <w:spacing w:before="100" w:beforeAutospacing="1" w:after="100" w:afterAutospacing="1" w:line="240" w:lineRule="auto"/>
        <w:rPr>
          <w:rFonts w:ascii="Open Sans" w:eastAsia="Calibri" w:hAnsi="Open Sans" w:cs="Open Sans"/>
          <w:kern w:val="0"/>
          <w14:ligatures w14:val="none"/>
        </w:rPr>
      </w:pPr>
      <w:r w:rsidRPr="00FC3B14">
        <w:rPr>
          <w:rFonts w:ascii="Open Sans" w:eastAsia="Calibri" w:hAnsi="Open Sans" w:cs="Open Sans"/>
          <w:kern w:val="0"/>
          <w14:ligatures w14:val="none"/>
        </w:rPr>
        <w:t>Pyytää rekisterinpitäjältä häntä itseään koskevien henkilötietojen käsittelyn rajoittamista tai vastustaa käsittelyä sekä oikeutta siirtää tiedot järjestelmästä toiseen.</w:t>
      </w:r>
    </w:p>
    <w:p w14:paraId="6AC2886B" w14:textId="77777777" w:rsidR="00FC3B14" w:rsidRPr="00FC3B14" w:rsidRDefault="00FC3B14" w:rsidP="00FC3B14">
      <w:pPr>
        <w:numPr>
          <w:ilvl w:val="0"/>
          <w:numId w:val="2"/>
        </w:numPr>
        <w:shd w:val="clear" w:color="auto" w:fill="FFFFFF"/>
        <w:spacing w:before="100" w:beforeAutospacing="1" w:after="100" w:afterAutospacing="1" w:line="240" w:lineRule="auto"/>
        <w:rPr>
          <w:rFonts w:ascii="Open Sans" w:eastAsia="Calibri" w:hAnsi="Open Sans" w:cs="Open Sans"/>
          <w:kern w:val="0"/>
          <w14:ligatures w14:val="none"/>
        </w:rPr>
      </w:pPr>
      <w:r w:rsidRPr="00FC3B14">
        <w:rPr>
          <w:rFonts w:ascii="Open Sans" w:eastAsia="Calibri" w:hAnsi="Open Sans" w:cs="Open Sans"/>
          <w:kern w:val="0"/>
          <w14:ligatures w14:val="none"/>
        </w:rPr>
        <w:t>Niiltä osin kuin henkilötietojen käsittely perustuu rekisteröidyn suostumukseen, oikeus peruuttaa suostumus milloin tahansa, tämän vaikuttamatta suostumuksen perusteella ennen sen peruuttamista suoritetun käsittelyn lainmukaisuuteen.</w:t>
      </w:r>
    </w:p>
    <w:p w14:paraId="43F864A3" w14:textId="77777777" w:rsidR="00FC3B14" w:rsidRPr="00FC3B14" w:rsidRDefault="00FC3B14" w:rsidP="00FC3B14">
      <w:pPr>
        <w:numPr>
          <w:ilvl w:val="0"/>
          <w:numId w:val="2"/>
        </w:numPr>
        <w:shd w:val="clear" w:color="auto" w:fill="FFFFFF"/>
        <w:spacing w:before="100" w:beforeAutospacing="1" w:after="100" w:afterAutospacing="1" w:line="240" w:lineRule="auto"/>
        <w:rPr>
          <w:rFonts w:ascii="Open Sans" w:eastAsia="Calibri" w:hAnsi="Open Sans" w:cs="Open Sans"/>
          <w:kern w:val="0"/>
          <w14:ligatures w14:val="none"/>
        </w:rPr>
      </w:pPr>
      <w:r w:rsidRPr="00FC3B14">
        <w:rPr>
          <w:rFonts w:ascii="Open Sans" w:eastAsia="Calibri" w:hAnsi="Open Sans" w:cs="Open Sans"/>
          <w:kern w:val="0"/>
          <w14:ligatures w14:val="none"/>
        </w:rPr>
        <w:lastRenderedPageBreak/>
        <w:t xml:space="preserve">Tehdä valitus henkilötiedon käsittelystä kansalliselle valvontaviranomaiselle, jos rekisteröity katsoo, että häntä koskevien henkilötietojen käsittelyssä rikotaan EU:n yleistä tietosuoja-asetusta. Tämän oikeuden käyttäminen ei rajoita </w:t>
      </w:r>
    </w:p>
    <w:p w14:paraId="2B398D0B" w14:textId="77777777" w:rsidR="00FC3B14" w:rsidRPr="00FC3B14" w:rsidRDefault="00FC3B14" w:rsidP="00FC3B14">
      <w:pPr>
        <w:numPr>
          <w:ilvl w:val="0"/>
          <w:numId w:val="2"/>
        </w:numPr>
        <w:shd w:val="clear" w:color="auto" w:fill="FFFFFF"/>
        <w:spacing w:before="100" w:beforeAutospacing="1" w:after="100" w:afterAutospacing="1" w:line="240" w:lineRule="auto"/>
        <w:rPr>
          <w:rFonts w:ascii="Open Sans" w:eastAsia="Calibri" w:hAnsi="Open Sans" w:cs="Open Sans"/>
          <w:kern w:val="0"/>
          <w14:ligatures w14:val="none"/>
        </w:rPr>
      </w:pPr>
      <w:r w:rsidRPr="00FC3B14">
        <w:rPr>
          <w:rFonts w:ascii="Open Sans" w:eastAsia="Calibri" w:hAnsi="Open Sans" w:cs="Open Sans"/>
          <w:kern w:val="0"/>
          <w14:ligatures w14:val="none"/>
        </w:rPr>
        <w:t>kirkkolain (652/2023) mukaisia muutoksenhakukeinoja.</w:t>
      </w:r>
    </w:p>
    <w:p w14:paraId="59E4B1F1" w14:textId="77777777" w:rsidR="00FC3B14" w:rsidRPr="00FC3B14" w:rsidRDefault="00FC3B14" w:rsidP="00FC3B14">
      <w:pPr>
        <w:shd w:val="clear" w:color="auto" w:fill="FFFFFF"/>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p>
    <w:p w14:paraId="358B4750" w14:textId="77777777" w:rsidR="00FC3B14" w:rsidRPr="00FC3B14" w:rsidRDefault="00FC3B14" w:rsidP="00FC3B14">
      <w:pPr>
        <w:shd w:val="clear" w:color="auto" w:fill="FFFFFF"/>
        <w:spacing w:after="100" w:afterAutospacing="1" w:line="240" w:lineRule="auto"/>
        <w:ind w:firstLine="720"/>
        <w:rPr>
          <w:rFonts w:ascii="Times New Roman" w:eastAsia="Times New Roman" w:hAnsi="Times New Roman" w:cs="Times New Roman"/>
          <w:kern w:val="0"/>
          <w:sz w:val="24"/>
          <w:szCs w:val="24"/>
          <w:lang w:eastAsia="fi-FI"/>
          <w14:ligatures w14:val="none"/>
        </w:rPr>
      </w:pPr>
      <w:r w:rsidRPr="00FC3B14">
        <w:rPr>
          <w:rFonts w:ascii="Times New Roman" w:eastAsia="Times New Roman" w:hAnsi="Times New Roman" w:cs="Times New Roman"/>
          <w:i/>
          <w:kern w:val="0"/>
          <w:sz w:val="24"/>
          <w:szCs w:val="24"/>
          <w:lang w:eastAsia="fi-FI"/>
          <w14:ligatures w14:val="none"/>
        </w:rPr>
        <w:t>Kansallisen valvontaviranomaisen yhteystiedot ovat:</w:t>
      </w:r>
    </w:p>
    <w:p w14:paraId="3B3B9CF5" w14:textId="77777777" w:rsidR="00FC3B14" w:rsidRPr="00FC3B14" w:rsidRDefault="00FC3B14" w:rsidP="00FC3B14">
      <w:pPr>
        <w:keepNext/>
        <w:keepLines/>
        <w:shd w:val="clear" w:color="auto" w:fill="FFFFFF"/>
        <w:spacing w:before="320" w:after="80"/>
        <w:ind w:firstLine="720"/>
        <w:outlineLvl w:val="1"/>
        <w:rPr>
          <w:rFonts w:ascii="Times New Roman" w:eastAsia="Times New Roman" w:hAnsi="Times New Roman" w:cs="Times New Roman"/>
          <w:kern w:val="0"/>
          <w:sz w:val="28"/>
          <w:szCs w:val="28"/>
          <w14:ligatures w14:val="none"/>
        </w:rPr>
      </w:pPr>
      <w:r w:rsidRPr="00FC3B14">
        <w:rPr>
          <w:rFonts w:ascii="Times New Roman" w:eastAsia="Times New Roman" w:hAnsi="Times New Roman" w:cs="Times New Roman"/>
          <w:b/>
          <w:bCs/>
          <w:kern w:val="0"/>
          <w:sz w:val="28"/>
          <w:szCs w:val="28"/>
          <w14:ligatures w14:val="none"/>
        </w:rPr>
        <w:t>Tietosuojavaltuutetun toimisto</w:t>
      </w:r>
    </w:p>
    <w:p w14:paraId="7901351F" w14:textId="77777777" w:rsidR="00FC3B14" w:rsidRPr="00FC3B14" w:rsidRDefault="00FC3B14" w:rsidP="00FC3B14">
      <w:pPr>
        <w:numPr>
          <w:ilvl w:val="0"/>
          <w:numId w:val="1"/>
        </w:numPr>
        <w:shd w:val="clear" w:color="auto" w:fill="FFFFFF"/>
        <w:spacing w:before="100" w:beforeAutospacing="1" w:after="100" w:afterAutospacing="1" w:line="240" w:lineRule="auto"/>
        <w:ind w:left="375"/>
        <w:rPr>
          <w:rFonts w:ascii="Times New Roman" w:eastAsia="Calibri" w:hAnsi="Times New Roman" w:cs="Times New Roman"/>
          <w:kern w:val="0"/>
          <w:sz w:val="24"/>
          <w:szCs w:val="24"/>
          <w14:ligatures w14:val="none"/>
        </w:rPr>
      </w:pPr>
      <w:r w:rsidRPr="00FC3B14">
        <w:rPr>
          <w:rFonts w:ascii="Times New Roman" w:eastAsia="Calibri" w:hAnsi="Times New Roman" w:cs="Times New Roman"/>
          <w:kern w:val="0"/>
          <w14:ligatures w14:val="none"/>
        </w:rPr>
        <w:t>Käyntiosoite: Lintulahdenkuja 4, 00530 Helsinki</w:t>
      </w:r>
    </w:p>
    <w:p w14:paraId="3E5FE976" w14:textId="77777777" w:rsidR="00FC3B14" w:rsidRPr="00FC3B14" w:rsidRDefault="00FC3B14" w:rsidP="00FC3B14">
      <w:pPr>
        <w:numPr>
          <w:ilvl w:val="0"/>
          <w:numId w:val="1"/>
        </w:numPr>
        <w:shd w:val="clear" w:color="auto" w:fill="FFFFFF"/>
        <w:spacing w:before="100" w:beforeAutospacing="1" w:after="100" w:afterAutospacing="1" w:line="240" w:lineRule="auto"/>
        <w:ind w:left="375"/>
        <w:rPr>
          <w:rFonts w:ascii="Times New Roman" w:eastAsia="Calibri" w:hAnsi="Times New Roman" w:cs="Times New Roman"/>
          <w:kern w:val="0"/>
          <w14:ligatures w14:val="none"/>
        </w:rPr>
      </w:pPr>
      <w:r w:rsidRPr="00FC3B14">
        <w:rPr>
          <w:rFonts w:ascii="Times New Roman" w:eastAsia="Calibri" w:hAnsi="Times New Roman" w:cs="Times New Roman"/>
          <w:kern w:val="0"/>
          <w14:ligatures w14:val="none"/>
        </w:rPr>
        <w:t>Postiosoite: PL 800, 00531 Helsinki</w:t>
      </w:r>
    </w:p>
    <w:p w14:paraId="008C2FCF" w14:textId="77777777" w:rsidR="00FC3B14" w:rsidRPr="00FC3B14" w:rsidRDefault="00FC3B14" w:rsidP="00FC3B14">
      <w:pPr>
        <w:numPr>
          <w:ilvl w:val="0"/>
          <w:numId w:val="1"/>
        </w:numPr>
        <w:shd w:val="clear" w:color="auto" w:fill="FFFFFF"/>
        <w:spacing w:before="100" w:beforeAutospacing="1" w:after="100" w:afterAutospacing="1" w:line="240" w:lineRule="auto"/>
        <w:ind w:left="375"/>
        <w:rPr>
          <w:rFonts w:ascii="Times New Roman" w:eastAsia="Calibri" w:hAnsi="Times New Roman" w:cs="Times New Roman"/>
          <w:kern w:val="0"/>
          <w14:ligatures w14:val="none"/>
        </w:rPr>
      </w:pPr>
      <w:r w:rsidRPr="00FC3B14">
        <w:rPr>
          <w:rFonts w:ascii="Times New Roman" w:eastAsia="Calibri" w:hAnsi="Times New Roman" w:cs="Times New Roman"/>
          <w:kern w:val="0"/>
          <w14:ligatures w14:val="none"/>
        </w:rPr>
        <w:t>Puhelinvaihde: 029 566 6700</w:t>
      </w:r>
    </w:p>
    <w:p w14:paraId="1D12C6CF" w14:textId="77777777" w:rsidR="00FC3B14" w:rsidRPr="00FC3B14" w:rsidRDefault="00FC3B14" w:rsidP="00FC3B14">
      <w:pPr>
        <w:numPr>
          <w:ilvl w:val="0"/>
          <w:numId w:val="1"/>
        </w:numPr>
        <w:shd w:val="clear" w:color="auto" w:fill="FFFFFF"/>
        <w:spacing w:before="100" w:beforeAutospacing="1" w:after="100" w:afterAutospacing="1" w:line="240" w:lineRule="auto"/>
        <w:ind w:left="375"/>
        <w:rPr>
          <w:rFonts w:ascii="Times New Roman" w:eastAsia="Calibri" w:hAnsi="Times New Roman" w:cs="Times New Roman"/>
          <w:kern w:val="0"/>
          <w14:ligatures w14:val="none"/>
        </w:rPr>
      </w:pPr>
      <w:r w:rsidRPr="00FC3B14">
        <w:rPr>
          <w:rFonts w:ascii="Times New Roman" w:eastAsia="Calibri" w:hAnsi="Times New Roman" w:cs="Times New Roman"/>
          <w:kern w:val="0"/>
          <w14:ligatures w14:val="none"/>
        </w:rPr>
        <w:t>Kirjaamo: 029 566 6768</w:t>
      </w:r>
    </w:p>
    <w:p w14:paraId="7461A5ED" w14:textId="77777777" w:rsidR="00FC3B14" w:rsidRPr="00FC3B14" w:rsidRDefault="00FC3B14" w:rsidP="00FC3B14">
      <w:pPr>
        <w:numPr>
          <w:ilvl w:val="0"/>
          <w:numId w:val="1"/>
        </w:numPr>
        <w:shd w:val="clear" w:color="auto" w:fill="FFFFFF"/>
        <w:spacing w:before="100" w:beforeAutospacing="1" w:after="100" w:afterAutospacing="1" w:line="240" w:lineRule="auto"/>
        <w:ind w:left="375"/>
        <w:rPr>
          <w:rFonts w:ascii="Times New Roman" w:eastAsia="Calibri" w:hAnsi="Times New Roman" w:cs="Times New Roman"/>
          <w:kern w:val="0"/>
          <w14:ligatures w14:val="none"/>
        </w:rPr>
      </w:pPr>
      <w:r w:rsidRPr="00FC3B14">
        <w:rPr>
          <w:rFonts w:ascii="Times New Roman" w:eastAsia="Calibri" w:hAnsi="Times New Roman" w:cs="Times New Roman"/>
          <w:kern w:val="0"/>
          <w14:ligatures w14:val="none"/>
        </w:rPr>
        <w:t>Sähköposti (kirjaamo): tietosuoja(at)om.fi</w:t>
      </w:r>
    </w:p>
    <w:p w14:paraId="61275950" w14:textId="77777777" w:rsidR="00FC3B14" w:rsidRPr="00FC3B14" w:rsidRDefault="00FC3B14" w:rsidP="00FC3B14">
      <w:pPr>
        <w:numPr>
          <w:ilvl w:val="0"/>
          <w:numId w:val="1"/>
        </w:numPr>
        <w:shd w:val="clear" w:color="auto" w:fill="FFFFFF"/>
        <w:spacing w:before="100" w:beforeAutospacing="1" w:after="100" w:afterAutospacing="1" w:line="240" w:lineRule="auto"/>
        <w:ind w:left="375"/>
        <w:rPr>
          <w:rFonts w:ascii="Times New Roman" w:eastAsia="Calibri" w:hAnsi="Times New Roman" w:cs="Times New Roman"/>
          <w:kern w:val="0"/>
          <w14:ligatures w14:val="none"/>
        </w:rPr>
      </w:pPr>
      <w:r w:rsidRPr="00FC3B14">
        <w:rPr>
          <w:rFonts w:ascii="Times New Roman" w:eastAsia="Calibri" w:hAnsi="Times New Roman" w:cs="Times New Roman"/>
          <w:kern w:val="0"/>
          <w14:ligatures w14:val="none"/>
        </w:rPr>
        <w:t>https://tietosuoja.fi/</w:t>
      </w:r>
    </w:p>
    <w:p w14:paraId="293021FB" w14:textId="77777777" w:rsidR="00D411A3" w:rsidRPr="00FC3B14" w:rsidRDefault="00D411A3"/>
    <w:sectPr w:rsidR="00D411A3" w:rsidRPr="00FC3B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ttiDisplay">
    <w:panose1 w:val="02000000000000000000"/>
    <w:charset w:val="00"/>
    <w:family w:val="auto"/>
    <w:pitch w:val="variable"/>
    <w:sig w:usb0="800000BF" w:usb1="4000204A"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6509"/>
    <w:multiLevelType w:val="multilevel"/>
    <w:tmpl w:val="BD3673C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 w15:restartNumberingAfterBreak="0">
    <w:nsid w:val="2DA96A96"/>
    <w:multiLevelType w:val="multilevel"/>
    <w:tmpl w:val="90B8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316500">
    <w:abstractNumId w:val="0"/>
  </w:num>
  <w:num w:numId="2" w16cid:durableId="204486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14"/>
    <w:rsid w:val="00893B7C"/>
    <w:rsid w:val="00A803E1"/>
    <w:rsid w:val="00D2157B"/>
    <w:rsid w:val="00D411A3"/>
    <w:rsid w:val="00D95F31"/>
    <w:rsid w:val="00DA3836"/>
    <w:rsid w:val="00FC3B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AD43"/>
  <w15:chartTrackingRefBased/>
  <w15:docId w15:val="{C33FB62D-C415-4F4D-BC51-60F3BC67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3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C3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C3B1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C3B1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C3B1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C3B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C3B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C3B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C3B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3B1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C3B1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C3B1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C3B1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C3B1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C3B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C3B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C3B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C3B14"/>
    <w:rPr>
      <w:rFonts w:eastAsiaTheme="majorEastAsia" w:cstheme="majorBidi"/>
      <w:color w:val="272727" w:themeColor="text1" w:themeTint="D8"/>
    </w:rPr>
  </w:style>
  <w:style w:type="paragraph" w:styleId="Otsikko">
    <w:name w:val="Title"/>
    <w:basedOn w:val="Normaali"/>
    <w:next w:val="Normaali"/>
    <w:link w:val="OtsikkoChar"/>
    <w:uiPriority w:val="10"/>
    <w:qFormat/>
    <w:rsid w:val="00FC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C3B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C3B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C3B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C3B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C3B14"/>
    <w:rPr>
      <w:i/>
      <w:iCs/>
      <w:color w:val="404040" w:themeColor="text1" w:themeTint="BF"/>
    </w:rPr>
  </w:style>
  <w:style w:type="paragraph" w:styleId="Luettelokappale">
    <w:name w:val="List Paragraph"/>
    <w:basedOn w:val="Normaali"/>
    <w:uiPriority w:val="34"/>
    <w:qFormat/>
    <w:rsid w:val="00FC3B14"/>
    <w:pPr>
      <w:ind w:left="720"/>
      <w:contextualSpacing/>
    </w:pPr>
  </w:style>
  <w:style w:type="character" w:styleId="Voimakaskorostus">
    <w:name w:val="Intense Emphasis"/>
    <w:basedOn w:val="Kappaleenoletusfontti"/>
    <w:uiPriority w:val="21"/>
    <w:qFormat/>
    <w:rsid w:val="00FC3B14"/>
    <w:rPr>
      <w:i/>
      <w:iCs/>
      <w:color w:val="0F4761" w:themeColor="accent1" w:themeShade="BF"/>
    </w:rPr>
  </w:style>
  <w:style w:type="paragraph" w:styleId="Erottuvalainaus">
    <w:name w:val="Intense Quote"/>
    <w:basedOn w:val="Normaali"/>
    <w:next w:val="Normaali"/>
    <w:link w:val="ErottuvalainausChar"/>
    <w:uiPriority w:val="30"/>
    <w:qFormat/>
    <w:rsid w:val="00FC3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C3B14"/>
    <w:rPr>
      <w:i/>
      <w:iCs/>
      <w:color w:val="0F4761" w:themeColor="accent1" w:themeShade="BF"/>
    </w:rPr>
  </w:style>
  <w:style w:type="character" w:styleId="Erottuvaviittaus">
    <w:name w:val="Intense Reference"/>
    <w:basedOn w:val="Kappaleenoletusfontti"/>
    <w:uiPriority w:val="32"/>
    <w:qFormat/>
    <w:rsid w:val="00FC3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4455</Characters>
  <Application>Microsoft Office Word</Application>
  <DocSecurity>0</DocSecurity>
  <Lines>37</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Jokiniemi Sointu</dc:creator>
  <cp:keywords/>
  <dc:description/>
  <cp:lastModifiedBy>Jokiniemi Sointu</cp:lastModifiedBy>
  <cp:revision>1</cp:revision>
  <dcterms:created xsi:type="dcterms:W3CDTF">2025-02-21T09:11:00Z</dcterms:created>
  <dcterms:modified xsi:type="dcterms:W3CDTF">2025-02-21T09:13:00Z</dcterms:modified>
</cp:coreProperties>
</file>